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5F4BE5" w:rsidRDefault="005F4BE5" w:rsidP="005F4BE5">
      <w:pPr>
        <w:contextualSpacing/>
        <w:rPr>
          <w:b/>
          <w:bCs/>
          <w:color w:val="333333"/>
          <w:sz w:val="28"/>
          <w:szCs w:val="28"/>
        </w:rPr>
      </w:pPr>
      <w:r w:rsidRPr="005F4BE5">
        <w:rPr>
          <w:b/>
          <w:bCs/>
          <w:color w:val="333333"/>
          <w:sz w:val="28"/>
          <w:szCs w:val="28"/>
        </w:rPr>
        <w:t xml:space="preserve">Конституционный Суд Российской Федерации указал на необходимость </w:t>
      </w:r>
      <w:bookmarkStart w:id="0" w:name="_GoBack"/>
      <w:r w:rsidRPr="005F4BE5">
        <w:rPr>
          <w:b/>
          <w:bCs/>
          <w:color w:val="333333"/>
          <w:sz w:val="28"/>
          <w:szCs w:val="28"/>
        </w:rPr>
        <w:t xml:space="preserve">признания потерпевшим несовершеннолетнего, вовлеченного в совершение преступления </w:t>
      </w:r>
    </w:p>
    <w:bookmarkEnd w:id="0"/>
    <w:p w:rsidR="005F4BE5" w:rsidRPr="005F4BE5" w:rsidRDefault="005F4BE5" w:rsidP="005F4BE5">
      <w:pPr>
        <w:contextualSpacing/>
        <w:rPr>
          <w:color w:val="333333"/>
          <w:sz w:val="28"/>
          <w:szCs w:val="28"/>
        </w:rPr>
      </w:pP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Конституционный Суд Российской Федерации указал на необходимость признания потерпевшим несовершеннолетнего, вовлеченного в совершение преступления, независимо от способа такого вовлечения.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По смыслу статьи 150 УК РФ несовершеннолетний, вовлекаемый в совершение преступления любым способом, в том числе не связанным с применением к нему физического или психического принуждения, во всяком случае становится жертвой самостоятельного преступного посягательства со стороны взрослого, оказываясь под его пагубным влиянием, способным сформировать ложное представление о допустимости противозаконного поведения, пренебрежительного или негативного отношения к правам и свободам других лиц, к ценностям общества и государства.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Конституционным Судом отмечено, что основанием для возбуждения уголовного дела является наличие достаточных данных, указывающих на признаки преступления.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В случае возбуждения уголовного дела о вовлечении несовершеннолетнего в совершение преступления констатируется наличие признаков пагубного влияния на его нравственность и признаков причинения вреда достоинству его личности и морального вреда.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Вредные последствия в виде физического, имущественного, морального вреда возникают с момента их причинения конкретному лицу, и является потерпевшим в силу самого факта причинения ему вреда.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Правовой статус лица как потерпевшего устанавливается исходя из фактического его положения и лишь процессуально оформляется решением дознавателя, следователя или суда, но не формируется им.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Для реализации всей полноты процессуальных возможностей потерпевшего требуется официальное придание лицу такого статуса.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Правоприменитель, выяснив, что лицу преступлением причинен вред, обязан незамедлительно оформить данный факт постановлением о признании его потерпевшим. Иное лишило бы потерпевшего возможности отстаивать свои права и законные интересы любыми не запрещенными законом способами, необоснованно ограничило бы его доступ к правосудию.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Таким образом, ч. 4 ст. 150 УК РФ и ч.1 ст. 42 УПК РФ предполагают признание лица потерпевшим по возбужденному уголовному делу о его вовлечении в период несовершеннолетия в совершение преступления независимо от способа такого вовлечения.</w:t>
      </w:r>
    </w:p>
    <w:p w:rsidR="00421D38" w:rsidRDefault="00421D3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5F4BE5" w:rsidRPr="00CA4235" w:rsidRDefault="005F4BE5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D3FA1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2023-06-26T12:20:00Z</dcterms:created>
  <dcterms:modified xsi:type="dcterms:W3CDTF">2023-06-26T12:20:00Z</dcterms:modified>
</cp:coreProperties>
</file>